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BDD7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建筑节能保温材料检验检测委托协议书</w:t>
      </w:r>
    </w:p>
    <w:tbl>
      <w:tblPr>
        <w:tblStyle w:val="4"/>
        <w:tblW w:w="11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1199"/>
        <w:gridCol w:w="610"/>
        <w:gridCol w:w="115"/>
        <w:gridCol w:w="1145"/>
        <w:gridCol w:w="232"/>
        <w:gridCol w:w="478"/>
        <w:gridCol w:w="212"/>
        <w:gridCol w:w="240"/>
        <w:gridCol w:w="488"/>
        <w:gridCol w:w="110"/>
        <w:gridCol w:w="598"/>
        <w:gridCol w:w="1880"/>
      </w:tblGrid>
      <w:tr w14:paraId="47A3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67A09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71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A6940E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0320C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8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6524087">
            <w:pPr>
              <w:jc w:val="center"/>
              <w:rPr>
                <w:szCs w:val="21"/>
              </w:rPr>
            </w:pPr>
          </w:p>
        </w:tc>
      </w:tr>
      <w:tr w14:paraId="5C053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BEB3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CF0B1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E0F5D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266D1E">
            <w:pPr>
              <w:jc w:val="center"/>
              <w:rPr>
                <w:szCs w:val="21"/>
              </w:rPr>
            </w:pPr>
          </w:p>
        </w:tc>
      </w:tr>
      <w:tr w14:paraId="6B050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CD7A3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DAEE6D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5276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5D50EF">
            <w:pPr>
              <w:jc w:val="center"/>
              <w:rPr>
                <w:szCs w:val="21"/>
              </w:rPr>
            </w:pPr>
          </w:p>
        </w:tc>
      </w:tr>
      <w:tr w14:paraId="312C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342A4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48C545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AD7B16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C94999">
            <w:pPr>
              <w:jc w:val="center"/>
              <w:rPr>
                <w:szCs w:val="21"/>
              </w:rPr>
            </w:pPr>
          </w:p>
        </w:tc>
      </w:tr>
      <w:tr w14:paraId="63559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FEC51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8C3D62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4C162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D69E04">
            <w:pPr>
              <w:jc w:val="center"/>
              <w:rPr>
                <w:szCs w:val="21"/>
              </w:rPr>
            </w:pPr>
          </w:p>
        </w:tc>
      </w:tr>
      <w:tr w14:paraId="5ACFC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EDA93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777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4E571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7CA30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5FF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52273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85C8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C872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65B75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1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381D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EB21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68BF9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8C9F64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0E238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895F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713A9E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4553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DA3E31">
            <w:pPr>
              <w:spacing w:line="240" w:lineRule="exact"/>
              <w:rPr>
                <w:szCs w:val="21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4BB5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4262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E5C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C941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1C2E7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654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0A82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0005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234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6AF9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F8AD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7566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16A62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E6B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FF154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E7C227">
            <w:pPr>
              <w:jc w:val="center"/>
              <w:rPr>
                <w:szCs w:val="21"/>
              </w:rPr>
            </w:pPr>
          </w:p>
        </w:tc>
        <w:tc>
          <w:tcPr>
            <w:tcW w:w="234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D9918B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27EA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0F03B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00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DE10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----------------------------------------------------------------------------------------------------------------------------------------------------------</w:t>
            </w:r>
          </w:p>
        </w:tc>
      </w:tr>
      <w:tr w14:paraId="2770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00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1A823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样品信息</w:t>
            </w:r>
          </w:p>
        </w:tc>
      </w:tr>
      <w:tr w14:paraId="086CE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C03A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6461" w:type="dxa"/>
            <w:gridSpan w:val="9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7E5361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4A8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8DD6B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  □异常</w:t>
            </w:r>
          </w:p>
        </w:tc>
      </w:tr>
      <w:tr w14:paraId="7026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F3CEE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670FFD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7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DB43FD">
            <w:pPr>
              <w:spacing w:line="36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导热系数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sz w:val="20"/>
                <w:szCs w:val="20"/>
              </w:rPr>
              <w:t>密度</w:t>
            </w:r>
            <w:r>
              <w:rPr>
                <w:rFonts w:hint="eastAsia" w:ascii="宋体" w:cs="宋体"/>
                <w:b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sz w:val="20"/>
                <w:szCs w:val="20"/>
              </w:rPr>
              <w:t>压缩强度</w:t>
            </w:r>
            <w:r>
              <w:rPr>
                <w:rFonts w:hint="eastAsia" w:ascii="宋体" w:cs="宋体"/>
                <w:b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cs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bCs/>
                <w:sz w:val="20"/>
                <w:szCs w:val="20"/>
              </w:rPr>
              <w:t>吸水率</w:t>
            </w:r>
            <w:r>
              <w:rPr>
                <w:rFonts w:hint="eastAsia" w:ascii="宋体" w:cs="宋体"/>
                <w:b/>
                <w:bCs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cs="宋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□燃烧性能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□垂直于板面方向的抗拉强度</w:t>
            </w:r>
          </w:p>
          <w:p w14:paraId="2B6E5DBD">
            <w:pPr>
              <w:spacing w:line="3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sz w:val="20"/>
                <w:szCs w:val="20"/>
              </w:rPr>
              <w:t>短期吸水量(岩棉制品)</w:t>
            </w:r>
            <w:r>
              <w:rPr>
                <w:rFonts w:hint="eastAsia" w:ascii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sz w:val="20"/>
                <w:szCs w:val="20"/>
              </w:rPr>
              <w:t>真空体积吸水率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(橡塑制品)</w:t>
            </w:r>
          </w:p>
        </w:tc>
      </w:tr>
      <w:tr w14:paraId="5D80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DA6E6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655E36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1F49D0D8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□《绝热用模塑聚苯乙烯泡沫塑料》</w:t>
            </w:r>
            <w:r>
              <w:rPr>
                <w:kern w:val="18"/>
                <w:sz w:val="15"/>
                <w:szCs w:val="15"/>
              </w:rPr>
              <w:t>GB/T 10801.1-202</w:t>
            </w:r>
            <w:r>
              <w:rPr>
                <w:rFonts w:hint="eastAsia"/>
                <w:kern w:val="18"/>
                <w:sz w:val="15"/>
                <w:szCs w:val="15"/>
              </w:rPr>
              <w:t>5</w:t>
            </w:r>
          </w:p>
          <w:p w14:paraId="6E5000F2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□《泡沫玻璃绝热制品》JC/T 647-2014</w:t>
            </w:r>
          </w:p>
          <w:p w14:paraId="62020DBF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□《绝热用挤塑聚苯乙烯泡沫塑料(XPS)》GB/T 10801.2-2025</w:t>
            </w:r>
          </w:p>
          <w:p w14:paraId="33060BD6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□《柔性泡沫橡塑绝热制品》GB/T 17794-2021</w:t>
            </w:r>
          </w:p>
          <w:p w14:paraId="7A059ADD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□《建筑绝热用玻璃棉制品》GB/T 17795-2019</w:t>
            </w:r>
          </w:p>
          <w:p w14:paraId="3E2C590B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□《建筑用岩棉绝热制品》GB/T 19686-2015</w:t>
            </w:r>
          </w:p>
          <w:p w14:paraId="7509A29C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□《绝热用玻璃棉及其制品》GB/T 13350-2017</w:t>
            </w:r>
          </w:p>
          <w:p w14:paraId="7CCDE1B2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□《建筑材料及制品燃烧性能分级》GB 8624-2012</w:t>
            </w:r>
          </w:p>
          <w:p w14:paraId="1F1DAF96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□《建筑保温用挤塑聚苯板</w:t>
            </w:r>
            <w:r>
              <w:rPr>
                <w:kern w:val="18"/>
                <w:sz w:val="15"/>
                <w:szCs w:val="15"/>
              </w:rPr>
              <w:t>(XPS)</w:t>
            </w:r>
            <w:r>
              <w:rPr>
                <w:rFonts w:hint="eastAsia"/>
                <w:kern w:val="18"/>
                <w:sz w:val="15"/>
                <w:szCs w:val="15"/>
              </w:rPr>
              <w:t>系统材料GB/T 30595-2024</w:t>
            </w:r>
          </w:p>
          <w:p w14:paraId="328800D8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□《矿物棉及其制品试验方法》GB/T 5480-2017</w:t>
            </w:r>
          </w:p>
          <w:p w14:paraId="4CFB85C1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□《</w:t>
            </w:r>
            <w:r>
              <w:rPr>
                <w:kern w:val="18"/>
                <w:sz w:val="15"/>
                <w:szCs w:val="15"/>
              </w:rPr>
              <w:t>泡沫塑料与橡胶线性尺寸的测定</w:t>
            </w:r>
            <w:r>
              <w:rPr>
                <w:rFonts w:hint="eastAsia"/>
                <w:kern w:val="18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6342-1996</w:t>
            </w:r>
          </w:p>
        </w:tc>
        <w:tc>
          <w:tcPr>
            <w:tcW w:w="5498" w:type="dxa"/>
            <w:gridSpan w:val="10"/>
            <w:tcBorders>
              <w:top w:val="single" w:color="auto" w:sz="4" w:space="0"/>
              <w:left w:val="nil"/>
              <w:right w:val="single" w:color="auto" w:sz="12" w:space="0"/>
            </w:tcBorders>
            <w:vAlign w:val="center"/>
          </w:tcPr>
          <w:p w14:paraId="40EF7970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</w:t>
            </w:r>
            <w:r>
              <w:rPr>
                <w:rFonts w:hint="eastAsia" w:ascii="宋体" w:hAnsi="宋体"/>
                <w:sz w:val="15"/>
                <w:szCs w:val="15"/>
              </w:rPr>
              <w:t>表观密度</w:t>
            </w:r>
            <w:r>
              <w:rPr>
                <w:rFonts w:ascii="宋体" w:hAnsi="宋体"/>
                <w:sz w:val="15"/>
                <w:szCs w:val="15"/>
              </w:rPr>
              <w:t>的测定</w:t>
            </w:r>
            <w:r>
              <w:rPr>
                <w:rFonts w:hint="eastAsia" w:ascii="宋体" w:hAnsi="宋体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</w:t>
            </w:r>
            <w:r>
              <w:rPr>
                <w:rFonts w:hint="eastAsia"/>
                <w:kern w:val="18"/>
                <w:sz w:val="15"/>
                <w:szCs w:val="15"/>
              </w:rPr>
              <w:t>3</w:t>
            </w:r>
            <w:r>
              <w:rPr>
                <w:kern w:val="18"/>
                <w:sz w:val="15"/>
                <w:szCs w:val="15"/>
              </w:rPr>
              <w:t>-</w:t>
            </w:r>
            <w:r>
              <w:rPr>
                <w:rFonts w:hint="eastAsia"/>
                <w:kern w:val="18"/>
                <w:sz w:val="15"/>
                <w:szCs w:val="15"/>
              </w:rPr>
              <w:t>2009</w:t>
            </w:r>
          </w:p>
          <w:p w14:paraId="3DAE0C1D">
            <w:pPr>
              <w:spacing w:line="260" w:lineRule="exact"/>
              <w:ind w:left="150" w:hanging="150" w:hangingChars="100"/>
              <w:jc w:val="lef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《绝热材料稳态热阻及有关特性的测定防护热板法》</w:t>
            </w:r>
            <w:r>
              <w:rPr>
                <w:rFonts w:hint="eastAsia"/>
                <w:kern w:val="18"/>
                <w:sz w:val="15"/>
                <w:szCs w:val="15"/>
              </w:rPr>
              <w:t>GB/T 10294-2008</w:t>
            </w:r>
          </w:p>
          <w:p w14:paraId="625457A0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□《无机硬质绝热</w:t>
            </w:r>
            <w:r>
              <w:rPr>
                <w:rFonts w:ascii="宋体" w:hAnsi="宋体"/>
                <w:sz w:val="15"/>
                <w:szCs w:val="15"/>
              </w:rPr>
              <w:t>制品试验方法</w:t>
            </w:r>
            <w:r>
              <w:rPr>
                <w:rFonts w:hint="eastAsia" w:ascii="宋体" w:hAnsi="宋体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548</w:t>
            </w:r>
            <w:r>
              <w:rPr>
                <w:rFonts w:hint="eastAsia"/>
                <w:kern w:val="18"/>
                <w:sz w:val="15"/>
                <w:szCs w:val="15"/>
              </w:rPr>
              <w:t>6</w:t>
            </w:r>
            <w:r>
              <w:rPr>
                <w:kern w:val="18"/>
                <w:sz w:val="15"/>
                <w:szCs w:val="15"/>
              </w:rPr>
              <w:t>-2008</w:t>
            </w:r>
          </w:p>
          <w:p w14:paraId="106E4147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□《硬质泡沫塑料压缩性能的测定》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8813-2020</w:t>
            </w:r>
          </w:p>
          <w:p w14:paraId="78F67146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□《建筑用绝热制品部分浸入法测定短期吸水量》</w:t>
            </w:r>
            <w:r>
              <w:rPr>
                <w:rFonts w:hint="eastAsia"/>
                <w:kern w:val="18"/>
                <w:sz w:val="15"/>
                <w:szCs w:val="15"/>
              </w:rPr>
              <w:t>GB/T 30805-2024</w:t>
            </w:r>
          </w:p>
          <w:p w14:paraId="01984E1D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《建筑用绝热制品压缩性能的测定》GB/T 13480-2014</w:t>
            </w:r>
          </w:p>
          <w:p w14:paraId="620720A6">
            <w:pPr>
              <w:spacing w:line="260" w:lineRule="exact"/>
              <w:jc w:val="left"/>
              <w:rPr>
                <w:rFonts w:hint="default" w:eastAsia="宋体"/>
                <w:kern w:val="18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□《建筑材料或制品的单体燃烧试验》</w:t>
            </w:r>
            <w:r>
              <w:rPr>
                <w:rFonts w:hint="eastAsia"/>
                <w:kern w:val="18"/>
                <w:sz w:val="15"/>
                <w:szCs w:val="15"/>
              </w:rPr>
              <w:t>GB/T 20284-20</w:t>
            </w:r>
            <w:r>
              <w:rPr>
                <w:rFonts w:hint="eastAsia"/>
                <w:kern w:val="18"/>
                <w:sz w:val="15"/>
                <w:szCs w:val="15"/>
                <w:lang w:val="en-US" w:eastAsia="zh-CN"/>
              </w:rPr>
              <w:t>26</w:t>
            </w:r>
            <w:bookmarkStart w:id="0" w:name="_GoBack"/>
            <w:bookmarkEnd w:id="0"/>
          </w:p>
          <w:p w14:paraId="013BF5AA">
            <w:pPr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□《建筑材料可</w:t>
            </w:r>
            <w:r>
              <w:rPr>
                <w:rFonts w:hint="eastAsia"/>
                <w:kern w:val="18"/>
                <w:sz w:val="15"/>
                <w:szCs w:val="15"/>
              </w:rPr>
              <w:t>燃性试验方法》GB/T 8626-2007</w:t>
            </w:r>
          </w:p>
          <w:p w14:paraId="2C7CF4F4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</w:t>
            </w:r>
            <w:r>
              <w:rPr>
                <w:rFonts w:hint="eastAsia"/>
                <w:kern w:val="18"/>
                <w:sz w:val="15"/>
                <w:szCs w:val="15"/>
              </w:rPr>
              <w:t>料不燃性试验方法》GB/T 5464-2010</w:t>
            </w:r>
          </w:p>
          <w:p w14:paraId="0D891879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《建筑材料及制品的燃烧性能燃烧热值的测定》GB/T 14402-2007</w:t>
            </w:r>
          </w:p>
          <w:p w14:paraId="79F524D2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《塑料用氧指数法测定燃烧行为第2部分：室温试验》GB/T 2406.2-2009</w:t>
            </w:r>
          </w:p>
        </w:tc>
      </w:tr>
      <w:tr w14:paraId="41D5A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0E6795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导热系数等级(XPS\EPS)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D26C05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024级</w:t>
            </w:r>
            <w:r>
              <w:rPr>
                <w:rFonts w:hint="default"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030级</w:t>
            </w:r>
            <w:r>
              <w:rPr>
                <w:rFonts w:hint="default"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Cs w:val="21"/>
              </w:rPr>
              <w:t>034级</w:t>
            </w:r>
          </w:p>
        </w:tc>
        <w:tc>
          <w:tcPr>
            <w:tcW w:w="242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3E38CE">
            <w:pPr>
              <w:snapToGrid w:val="0"/>
              <w:spacing w:line="160" w:lineRule="atLeast"/>
              <w:ind w:right="-82" w:rightChars="-3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规格尺寸：(</w:t>
            </w:r>
            <w:r>
              <w:rPr>
                <w:rFonts w:hint="eastAsia" w:ascii="宋体" w:hAnsi="宋体"/>
                <w:szCs w:val="21"/>
              </w:rPr>
              <w:t>长宽厚)或</w:t>
            </w:r>
          </w:p>
          <w:p w14:paraId="6D6B0A78">
            <w:pPr>
              <w:snapToGrid w:val="0"/>
              <w:spacing w:line="160" w:lineRule="atLeast"/>
              <w:ind w:right="-82" w:rightChars="-39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（内径壁厚长度）</w:t>
            </w:r>
          </w:p>
        </w:tc>
        <w:tc>
          <w:tcPr>
            <w:tcW w:w="30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A26AC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77B08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BBEBF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燃烧性能分级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3CF66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A1级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A2级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级</w:t>
            </w:r>
          </w:p>
        </w:tc>
        <w:tc>
          <w:tcPr>
            <w:tcW w:w="2422" w:type="dxa"/>
            <w:gridSpan w:val="6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F13A51">
            <w:pPr>
              <w:spacing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使用温度</w:t>
            </w:r>
          </w:p>
          <w:p w14:paraId="66C2D1E2">
            <w:pPr>
              <w:snapToGrid w:val="0"/>
              <w:spacing w:line="260" w:lineRule="atLeast"/>
              <w:ind w:right="-82" w:rightChars="-39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（橡塑制品）</w:t>
            </w:r>
          </w:p>
        </w:tc>
        <w:tc>
          <w:tcPr>
            <w:tcW w:w="3076" w:type="dxa"/>
            <w:gridSpan w:val="4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37F8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18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Cs w:val="21"/>
              </w:rPr>
              <w:t>常用型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18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低温型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18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Cs w:val="21"/>
              </w:rPr>
              <w:t>高温型</w:t>
            </w:r>
          </w:p>
        </w:tc>
      </w:tr>
      <w:tr w14:paraId="40288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41C29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8F13B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18B78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密度设计值</w:t>
            </w:r>
          </w:p>
        </w:tc>
        <w:tc>
          <w:tcPr>
            <w:tcW w:w="11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357F3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5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3EE3EA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44EADD">
            <w:pPr>
              <w:snapToGrid w:val="0"/>
              <w:spacing w:line="280" w:lineRule="atLeast"/>
              <w:jc w:val="center"/>
              <w:rPr>
                <w:rFonts w:hint="eastAsia" w:ascii="宋体" w:hAnsi="宋体" w:eastAsia="宋体"/>
                <w:spacing w:val="-1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批号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593FA4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5B7B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BF73EA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2F1D8C">
            <w:pPr>
              <w:spacing w:line="220" w:lineRule="exact"/>
              <w:ind w:left="105" w:hanging="105" w:hangingChars="50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44C541">
            <w:pPr>
              <w:spacing w:line="220" w:lineRule="exact"/>
              <w:ind w:left="105" w:hanging="105" w:hangingChars="50"/>
            </w:pPr>
          </w:p>
        </w:tc>
        <w:tc>
          <w:tcPr>
            <w:tcW w:w="11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701474">
            <w:pPr>
              <w:spacing w:line="220" w:lineRule="exact"/>
              <w:ind w:left="105" w:hanging="105" w:hangingChars="50"/>
            </w:pPr>
          </w:p>
        </w:tc>
        <w:tc>
          <w:tcPr>
            <w:tcW w:w="5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FD32ED">
            <w:pPr>
              <w:spacing w:line="2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0215D9">
            <w:pPr>
              <w:spacing w:line="2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D98D28">
            <w:pPr>
              <w:spacing w:line="220" w:lineRule="exact"/>
              <w:ind w:left="105" w:hanging="105" w:hangingChars="50"/>
            </w:pPr>
          </w:p>
        </w:tc>
      </w:tr>
      <w:tr w14:paraId="61DD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E570A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7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7C4007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□报告结论按委托方提供的节能设计专篇技术要求进行判定。</w:t>
            </w:r>
          </w:p>
          <w:p w14:paraId="273B055D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（导热系数：            ；密度：              ；抗压强度：        ；吸水率：            ）</w:t>
            </w:r>
          </w:p>
        </w:tc>
      </w:tr>
      <w:tr w14:paraId="0BECC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99BC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7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6AD83E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5B14EB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47421D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AB0729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5499E5BF"/>
    <w:sectPr>
      <w:headerReference r:id="rId3" w:type="default"/>
      <w:pgSz w:w="11906" w:h="16838"/>
      <w:pgMar w:top="1077" w:right="1134" w:bottom="1077" w:left="1191" w:header="567" w:footer="51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72026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委托单编号：WJWT-D01-01</w:t>
    </w:r>
  </w:p>
  <w:p w14:paraId="3BBE8C0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NkMjIzYTQ4ZTljOWM3MTgxMDg5NjJkODZjNzlmZjQifQ=="/>
  </w:docVars>
  <w:rsids>
    <w:rsidRoot w:val="00CD1A2C"/>
    <w:rsid w:val="000059EB"/>
    <w:rsid w:val="00044C78"/>
    <w:rsid w:val="00052AC6"/>
    <w:rsid w:val="00082E44"/>
    <w:rsid w:val="00092E8F"/>
    <w:rsid w:val="000A1970"/>
    <w:rsid w:val="000B2099"/>
    <w:rsid w:val="000C7F9C"/>
    <w:rsid w:val="000F3B7E"/>
    <w:rsid w:val="00100957"/>
    <w:rsid w:val="00103DA5"/>
    <w:rsid w:val="00123C3C"/>
    <w:rsid w:val="00125D11"/>
    <w:rsid w:val="00142F46"/>
    <w:rsid w:val="00170EB3"/>
    <w:rsid w:val="00182F58"/>
    <w:rsid w:val="001A294C"/>
    <w:rsid w:val="001A5166"/>
    <w:rsid w:val="001C1FEB"/>
    <w:rsid w:val="001C763B"/>
    <w:rsid w:val="001D0576"/>
    <w:rsid w:val="001D2430"/>
    <w:rsid w:val="001E5299"/>
    <w:rsid w:val="001F3499"/>
    <w:rsid w:val="002167C2"/>
    <w:rsid w:val="00216F6B"/>
    <w:rsid w:val="0022381F"/>
    <w:rsid w:val="0022677F"/>
    <w:rsid w:val="00235AC6"/>
    <w:rsid w:val="00247A0A"/>
    <w:rsid w:val="00263CE7"/>
    <w:rsid w:val="002769DC"/>
    <w:rsid w:val="00296F79"/>
    <w:rsid w:val="002C4F96"/>
    <w:rsid w:val="002D4B60"/>
    <w:rsid w:val="002E03B1"/>
    <w:rsid w:val="002F354D"/>
    <w:rsid w:val="003049EE"/>
    <w:rsid w:val="00312A39"/>
    <w:rsid w:val="00337DEA"/>
    <w:rsid w:val="00365C64"/>
    <w:rsid w:val="00377F2A"/>
    <w:rsid w:val="003A631C"/>
    <w:rsid w:val="003C32D6"/>
    <w:rsid w:val="00400E1D"/>
    <w:rsid w:val="00401E3A"/>
    <w:rsid w:val="0041177D"/>
    <w:rsid w:val="004137FF"/>
    <w:rsid w:val="00415E71"/>
    <w:rsid w:val="004231EA"/>
    <w:rsid w:val="00432DE6"/>
    <w:rsid w:val="00440559"/>
    <w:rsid w:val="00454ACF"/>
    <w:rsid w:val="00463369"/>
    <w:rsid w:val="00467CCD"/>
    <w:rsid w:val="004A7F85"/>
    <w:rsid w:val="004B14D0"/>
    <w:rsid w:val="004B2CA6"/>
    <w:rsid w:val="004D0BA7"/>
    <w:rsid w:val="004D6701"/>
    <w:rsid w:val="004E3099"/>
    <w:rsid w:val="004F4008"/>
    <w:rsid w:val="004F4E2D"/>
    <w:rsid w:val="00517EE5"/>
    <w:rsid w:val="00531129"/>
    <w:rsid w:val="00540702"/>
    <w:rsid w:val="005424B1"/>
    <w:rsid w:val="005A2662"/>
    <w:rsid w:val="005A3792"/>
    <w:rsid w:val="005D03FC"/>
    <w:rsid w:val="005D7974"/>
    <w:rsid w:val="005F3FA8"/>
    <w:rsid w:val="005F54CF"/>
    <w:rsid w:val="005F683D"/>
    <w:rsid w:val="006061BD"/>
    <w:rsid w:val="006332A8"/>
    <w:rsid w:val="00645DBD"/>
    <w:rsid w:val="006678F8"/>
    <w:rsid w:val="006B2E36"/>
    <w:rsid w:val="006E6519"/>
    <w:rsid w:val="006E6BF7"/>
    <w:rsid w:val="00706971"/>
    <w:rsid w:val="007076CF"/>
    <w:rsid w:val="00711953"/>
    <w:rsid w:val="00730A79"/>
    <w:rsid w:val="00745FA4"/>
    <w:rsid w:val="00754EF9"/>
    <w:rsid w:val="00765E40"/>
    <w:rsid w:val="007A1B3E"/>
    <w:rsid w:val="007B200A"/>
    <w:rsid w:val="007B4D0A"/>
    <w:rsid w:val="007B6033"/>
    <w:rsid w:val="007E7CBE"/>
    <w:rsid w:val="007F3B41"/>
    <w:rsid w:val="00806B29"/>
    <w:rsid w:val="00810688"/>
    <w:rsid w:val="00821014"/>
    <w:rsid w:val="00884A9E"/>
    <w:rsid w:val="008852A5"/>
    <w:rsid w:val="00890ED7"/>
    <w:rsid w:val="008C33E6"/>
    <w:rsid w:val="008C6187"/>
    <w:rsid w:val="008D77A2"/>
    <w:rsid w:val="008E1CF5"/>
    <w:rsid w:val="008F4C68"/>
    <w:rsid w:val="008F5A06"/>
    <w:rsid w:val="0091339D"/>
    <w:rsid w:val="00926B96"/>
    <w:rsid w:val="009408E6"/>
    <w:rsid w:val="00946BC8"/>
    <w:rsid w:val="009541B7"/>
    <w:rsid w:val="00954C60"/>
    <w:rsid w:val="00963EE2"/>
    <w:rsid w:val="009644DB"/>
    <w:rsid w:val="00970F2E"/>
    <w:rsid w:val="009841EE"/>
    <w:rsid w:val="00986D7A"/>
    <w:rsid w:val="00986F18"/>
    <w:rsid w:val="009A629E"/>
    <w:rsid w:val="009A7F65"/>
    <w:rsid w:val="009B7AEA"/>
    <w:rsid w:val="009D1EEA"/>
    <w:rsid w:val="009E6A37"/>
    <w:rsid w:val="009F0892"/>
    <w:rsid w:val="00A138CA"/>
    <w:rsid w:val="00A26284"/>
    <w:rsid w:val="00A265CB"/>
    <w:rsid w:val="00A73386"/>
    <w:rsid w:val="00A86EB5"/>
    <w:rsid w:val="00A900A7"/>
    <w:rsid w:val="00AD3F35"/>
    <w:rsid w:val="00AE07EA"/>
    <w:rsid w:val="00AE38B7"/>
    <w:rsid w:val="00B07221"/>
    <w:rsid w:val="00B13AAF"/>
    <w:rsid w:val="00B26917"/>
    <w:rsid w:val="00B45623"/>
    <w:rsid w:val="00B51EED"/>
    <w:rsid w:val="00B622F6"/>
    <w:rsid w:val="00B71223"/>
    <w:rsid w:val="00B722D0"/>
    <w:rsid w:val="00B81B95"/>
    <w:rsid w:val="00B953F2"/>
    <w:rsid w:val="00BA6C8A"/>
    <w:rsid w:val="00BC4B8D"/>
    <w:rsid w:val="00BE60E1"/>
    <w:rsid w:val="00BF00EF"/>
    <w:rsid w:val="00BF4DDC"/>
    <w:rsid w:val="00BF6AD3"/>
    <w:rsid w:val="00C064EB"/>
    <w:rsid w:val="00C30756"/>
    <w:rsid w:val="00C46AF5"/>
    <w:rsid w:val="00C72400"/>
    <w:rsid w:val="00C731F7"/>
    <w:rsid w:val="00C84856"/>
    <w:rsid w:val="00C90143"/>
    <w:rsid w:val="00CC706A"/>
    <w:rsid w:val="00CD1A2C"/>
    <w:rsid w:val="00CE7A5E"/>
    <w:rsid w:val="00D17064"/>
    <w:rsid w:val="00D26E47"/>
    <w:rsid w:val="00D27E74"/>
    <w:rsid w:val="00D30A34"/>
    <w:rsid w:val="00D32346"/>
    <w:rsid w:val="00D4363B"/>
    <w:rsid w:val="00D64279"/>
    <w:rsid w:val="00D71FA1"/>
    <w:rsid w:val="00DA2160"/>
    <w:rsid w:val="00DB4048"/>
    <w:rsid w:val="00DB53D0"/>
    <w:rsid w:val="00DC232B"/>
    <w:rsid w:val="00DC5846"/>
    <w:rsid w:val="00DD55E7"/>
    <w:rsid w:val="00DF63D5"/>
    <w:rsid w:val="00E422FE"/>
    <w:rsid w:val="00E42511"/>
    <w:rsid w:val="00E70AE0"/>
    <w:rsid w:val="00E752CD"/>
    <w:rsid w:val="00E9298C"/>
    <w:rsid w:val="00EA4ABB"/>
    <w:rsid w:val="00EB0D9C"/>
    <w:rsid w:val="00EC594E"/>
    <w:rsid w:val="00ED43DC"/>
    <w:rsid w:val="00EE0770"/>
    <w:rsid w:val="00EF1460"/>
    <w:rsid w:val="00F01892"/>
    <w:rsid w:val="00F07EDE"/>
    <w:rsid w:val="00F17C9D"/>
    <w:rsid w:val="00F43509"/>
    <w:rsid w:val="00F54842"/>
    <w:rsid w:val="00F54CE8"/>
    <w:rsid w:val="00F80639"/>
    <w:rsid w:val="00FA6B2D"/>
    <w:rsid w:val="00FB6F3B"/>
    <w:rsid w:val="00FC33DC"/>
    <w:rsid w:val="00FD178D"/>
    <w:rsid w:val="01D25087"/>
    <w:rsid w:val="01F42081"/>
    <w:rsid w:val="025C6E6D"/>
    <w:rsid w:val="028D77A9"/>
    <w:rsid w:val="06C903D3"/>
    <w:rsid w:val="07047ECE"/>
    <w:rsid w:val="078B7CA7"/>
    <w:rsid w:val="07D93108"/>
    <w:rsid w:val="091740FD"/>
    <w:rsid w:val="0A7B30EB"/>
    <w:rsid w:val="0E66151E"/>
    <w:rsid w:val="0EE32368"/>
    <w:rsid w:val="0F3F7CF5"/>
    <w:rsid w:val="0F9630F9"/>
    <w:rsid w:val="117B2B3A"/>
    <w:rsid w:val="12F6691D"/>
    <w:rsid w:val="149D5AE1"/>
    <w:rsid w:val="149E6AF2"/>
    <w:rsid w:val="151D2886"/>
    <w:rsid w:val="15487E7C"/>
    <w:rsid w:val="199C209C"/>
    <w:rsid w:val="1A115AEE"/>
    <w:rsid w:val="1CB206A0"/>
    <w:rsid w:val="1CCC6940"/>
    <w:rsid w:val="1D1E2659"/>
    <w:rsid w:val="1D3C1D18"/>
    <w:rsid w:val="1EF04B68"/>
    <w:rsid w:val="1F2620C7"/>
    <w:rsid w:val="217938EE"/>
    <w:rsid w:val="23462A47"/>
    <w:rsid w:val="248D72E5"/>
    <w:rsid w:val="25807435"/>
    <w:rsid w:val="27AE3812"/>
    <w:rsid w:val="27C231E6"/>
    <w:rsid w:val="27F84A8D"/>
    <w:rsid w:val="2C4D26D1"/>
    <w:rsid w:val="2C693628"/>
    <w:rsid w:val="2C9543FC"/>
    <w:rsid w:val="2F7610B9"/>
    <w:rsid w:val="3A3518FF"/>
    <w:rsid w:val="3F180F54"/>
    <w:rsid w:val="40093884"/>
    <w:rsid w:val="400D3374"/>
    <w:rsid w:val="40841C4E"/>
    <w:rsid w:val="409568D8"/>
    <w:rsid w:val="42B67156"/>
    <w:rsid w:val="442661EE"/>
    <w:rsid w:val="444255B6"/>
    <w:rsid w:val="44C20D82"/>
    <w:rsid w:val="45633A36"/>
    <w:rsid w:val="47106035"/>
    <w:rsid w:val="49C76A81"/>
    <w:rsid w:val="4AFF3DB7"/>
    <w:rsid w:val="4CF27FA0"/>
    <w:rsid w:val="4D0D7118"/>
    <w:rsid w:val="4F8143C9"/>
    <w:rsid w:val="52FD6ACA"/>
    <w:rsid w:val="54E62377"/>
    <w:rsid w:val="55EF30CA"/>
    <w:rsid w:val="569F0646"/>
    <w:rsid w:val="58DD6934"/>
    <w:rsid w:val="5C8933BF"/>
    <w:rsid w:val="5E540064"/>
    <w:rsid w:val="631F28F3"/>
    <w:rsid w:val="64201B2A"/>
    <w:rsid w:val="64B909B2"/>
    <w:rsid w:val="66FB7F28"/>
    <w:rsid w:val="67D068B1"/>
    <w:rsid w:val="685342A9"/>
    <w:rsid w:val="6990454A"/>
    <w:rsid w:val="6CA8185D"/>
    <w:rsid w:val="6F5C32DD"/>
    <w:rsid w:val="7400407A"/>
    <w:rsid w:val="740D2BA0"/>
    <w:rsid w:val="772D6059"/>
    <w:rsid w:val="77FE64FF"/>
    <w:rsid w:val="78922B2F"/>
    <w:rsid w:val="7F802513"/>
    <w:rsid w:val="7F8835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5D56A-7763-4380-864E-62D74CA69F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973</Words>
  <Characters>1432</Characters>
  <Lines>11</Lines>
  <Paragraphs>3</Paragraphs>
  <TotalTime>4</TotalTime>
  <ScaleCrop>false</ScaleCrop>
  <LinksUpToDate>false</LinksUpToDate>
  <CharactersWithSpaces>1562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2025-03-04T02:57:00Z</dcterms:created>
  <dc:creator>qqq</dc:creator>
  <cp:lastModifiedBy>tony</cp:lastModifiedBy>
  <cp:lastPrinted>2022-06-27T02:46:00Z</cp:lastPrinted>
  <dcterms:modified xsi:type="dcterms:W3CDTF">2026-09-11T06:21:32Z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8AF96130A2964ECA85415C210F5E0E6F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